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496"/>
        </w:tabs>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中国共产党廉洁自律准则</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中国共产党廉洁自律准则》是中国共产党执政以来第一部坚持正面倡导、面向全体党员的规范全党廉洁自律工作的重要基础性法规，是对党章规定的具体化，体现了全面从严治党实践成果，为党员和党员领导干部树立了一个看得见、够得着的高标准，展现了共产党人的高尚道德追求。</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2015年10月，中共中央印发了《中国共产党廉洁自律准则》(以下简称《准则》)，并发出通知，要求各地区各部门认真遵照执行。《准则》自2016年1月1日起施行，《中国共产党党员领导干部廉洁从政若干准则》同时废止。</w:t>
      </w:r>
      <w:bookmarkStart w:id="0" w:name="_GoBack"/>
      <w:bookmarkEnd w:id="0"/>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《中国共产党廉洁自律准则》全文如下：</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党员廉洁自律规范</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第一条 坚持公私分明，先公后私，克己奉公。</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第二条 坚持崇廉拒腐，清白做人，干净做事。</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第三条 坚持尚俭戒奢，艰苦朴素，勤俭节约。</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第四条 坚持吃苦在前，享受在后，甘于奉献。</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党员领导干部廉洁自律规范</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第五条 廉洁从政，自觉保持人民公仆本色。</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第六条 廉洁用权，自觉维护人民根本利益。</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第七条 廉洁修身，自觉提升思想道德境界。</w:t>
      </w:r>
    </w:p>
    <w:p>
      <w:pPr>
        <w:tabs>
          <w:tab w:val="left" w:pos="2496"/>
        </w:tabs>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第八条 廉洁齐家，自觉带头树立良好家风。</w:t>
      </w:r>
    </w:p>
    <w:p>
      <w:pPr>
        <w:tabs>
          <w:tab w:val="left" w:pos="2496"/>
        </w:tabs>
        <w:jc w:val="left"/>
        <w:rPr>
          <w:rFonts w:hint="eastAsia" w:ascii="仿宋" w:hAnsi="仿宋" w:eastAsia="仿宋" w:cs="仿宋"/>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A61967"/>
    <w:rsid w:val="71C566C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CHENZHU</dc:creator>
  <cp:lastModifiedBy>CHENZHU</cp:lastModifiedBy>
  <dcterms:modified xsi:type="dcterms:W3CDTF">2016-04-29T12:56:21Z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